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left" w:pos="720" w:leader="none"/>
          <w:tab w:val="left" w:pos="1440" w:leader="none"/>
          <w:tab w:val="left" w:pos="4320" w:leader="none"/>
        </w:tabs>
        <w:bidi w:val="0"/>
        <w:spacing w:before="0" w:after="240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ar-SA"/>
        </w:rPr>
        <w:t>Canadian Applied and Industrial Mathematics Society –</w:t>
        <w:br/>
        <w:t>Société Canadienne de Mathématiques Appliquées et Industrielles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zh-TW"/>
        </w:rPr>
        <w:br/>
        <w:t>(the “Corporation”)</w:t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tabs>
          <w:tab w:val="left" w:pos="720" w:leader="none"/>
          <w:tab w:val="left" w:pos="1440" w:leader="none"/>
          <w:tab w:val="left" w:pos="4320" w:leader="none"/>
        </w:tabs>
        <w:bidi w:val="0"/>
        <w:spacing w:before="120" w:after="24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u w:val="single"/>
          <w:lang w:val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single"/>
          <w:lang w:val="ar-SA"/>
        </w:rPr>
        <w:t>PROXY FORM</w:t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lineRule="auto" w:line="360" w:before="0" w:after="240"/>
        <w:ind w:left="-57" w:right="-227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 xml:space="preserve">The undersigned member of the Corporation hereby appoints ________________________________ </w:t>
        <w:br/>
        <w:t>as proxyholder of the undersigned, to attend, act and vote for and on behalf of the undersigned at the annual general meeting of members to be held on Ju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ly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30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, 202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5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 xml:space="preserve"> at 1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2:15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 xml:space="preserve"> Eastern Time (including adjournments thereof) and hereby revokes all proxies previously given,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if any.</w:t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p>
      <w:pPr>
        <w:pStyle w:val="Normal"/>
        <w:bidi w:val="0"/>
        <w:spacing w:lineRule="auto" w:line="360" w:before="0" w:after="24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  <w:t>DATED:</w:t>
        <w:tab/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val="ar-SA"/>
        </w:rPr>
        <w:tab/>
        <w:tab/>
        <w:tab/>
        <w:tab/>
        <w:tab/>
        <w:tab/>
        <w:t>, 202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val="ar-SA"/>
        </w:rPr>
        <w:t>5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val="ar-SA"/>
        </w:rPr>
        <w:t xml:space="preserve">  .</w:t>
      </w:r>
    </w:p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val="ar-SA"/>
        </w:rPr>
      </w:r>
    </w:p>
    <w:tbl>
      <w:tblPr>
        <w:tblW w:w="5000" w:type="pct"/>
        <w:jc w:val="left"/>
        <w:tblInd w:w="-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795"/>
        <w:gridCol w:w="364"/>
        <w:gridCol w:w="807"/>
        <w:gridCol w:w="1079"/>
        <w:gridCol w:w="3536"/>
      </w:tblGrid>
      <w:tr>
        <w:trPr/>
        <w:tc>
          <w:tcPr>
            <w:tcW w:w="37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36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8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  <w:t>Per:</w:t>
            </w:r>
          </w:p>
        </w:tc>
        <w:tc>
          <w:tcPr>
            <w:tcW w:w="461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  <w:t>_____________________________________</w:t>
            </w:r>
          </w:p>
        </w:tc>
      </w:tr>
      <w:tr>
        <w:trPr/>
        <w:tc>
          <w:tcPr>
            <w:tcW w:w="37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36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8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  <w:tc>
          <w:tcPr>
            <w:tcW w:w="107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  <w:t>Name:</w:t>
            </w:r>
          </w:p>
        </w:tc>
        <w:tc>
          <w:tcPr>
            <w:tcW w:w="35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TableContents"/>
              <w:widowControl w:val="false"/>
              <w:bidi w:val="0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ar-SA"/>
              </w:rPr>
            </w:r>
          </w:p>
        </w:tc>
      </w:tr>
    </w:tbl>
    <w:p>
      <w:pPr>
        <w:pStyle w:val="Normal"/>
        <w:bidi w:val="0"/>
        <w:spacing w:before="0" w:after="2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ar-SA"/>
        </w:rPr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219" w:right="1440" w:gutter="0" w:header="1440" w:top="1723" w:footer="1440" w:bottom="172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680" w:leader="none"/>
        <w:tab w:val="right" w:pos="9360" w:leader="none"/>
      </w:tabs>
      <w:bidi w:val="0"/>
      <w:jc w:val="right"/>
      <w:rPr>
        <w:rFonts w:ascii="Calibri" w:hAnsi="Calibri" w:eastAsia="Calibri" w:cs="Calibri"/>
        <w:color w:val="000000"/>
        <w:sz w:val="20"/>
        <w:szCs w:val="20"/>
        <w:lang w:val="ar-SA"/>
      </w:rPr>
    </w:pPr>
    <w:r>
      <w:rPr>
        <w:rFonts w:eastAsia="Calibri" w:cs="Calibri" w:ascii="Calibri" w:hAnsi="Calibri"/>
        <w:color w:val="000000"/>
        <w:sz w:val="20"/>
        <w:szCs w:val="20"/>
        <w:lang w:val="ar-SA"/>
      </w:rPr>
      <w:t>1</w:t>
    </w:r>
  </w:p>
  <w:p>
    <w:pPr>
      <w:pStyle w:val="Normal"/>
      <w:tabs>
        <w:tab w:val="clear" w:pos="720"/>
        <w:tab w:val="center" w:pos="4680" w:leader="none"/>
        <w:tab w:val="right" w:pos="9360" w:leader="none"/>
      </w:tabs>
      <w:bidi w:val="0"/>
      <w:jc w:val="right"/>
      <w:rPr>
        <w:rFonts w:ascii="Tahoma" w:hAnsi="Tahoma" w:eastAsia="Tahoma" w:cs="Tahoma"/>
        <w:color w:val="000000"/>
        <w:sz w:val="16"/>
        <w:szCs w:val="16"/>
        <w:lang w:val="ar-SA"/>
      </w:rPr>
    </w:pPr>
    <w:r>
      <w:rPr>
        <w:rFonts w:eastAsia="Tahoma" w:cs="Tahoma" w:ascii="Tahoma" w:hAnsi="Tahoma"/>
        <w:color w:val="000000"/>
        <w:sz w:val="16"/>
        <w:szCs w:val="16"/>
        <w:lang w:val="ar-SA"/>
      </w:rPr>
      <w:t>Proxy Form – Annual General Meeting of Members</w:t>
    </w:r>
  </w:p>
  <w:p>
    <w:pPr>
      <w:pStyle w:val="Normal"/>
      <w:tabs>
        <w:tab w:val="clear" w:pos="720"/>
        <w:tab w:val="center" w:pos="4680" w:leader="none"/>
        <w:tab w:val="right" w:pos="9360" w:leader="none"/>
      </w:tabs>
      <w:bidi w:val="0"/>
      <w:jc w:val="both"/>
      <w:rPr>
        <w:rFonts w:ascii="Tahoma" w:hAnsi="Tahoma" w:eastAsia="Tahoma" w:cs="Tahoma"/>
        <w:color w:val="000000"/>
        <w:sz w:val="16"/>
        <w:szCs w:val="16"/>
        <w:lang w:val="ar-SA"/>
      </w:rPr>
    </w:pPr>
    <w:r>
      <w:rPr>
        <w:rFonts w:eastAsia="Tahoma" w:cs="Tahoma" w:ascii="Tahoma" w:hAnsi="Tahoma"/>
        <w:color w:val="000000"/>
        <w:sz w:val="16"/>
        <w:szCs w:val="16"/>
        <w:lang w:val="ar-SA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680" w:leader="none"/>
        <w:tab w:val="right" w:pos="9360" w:leader="none"/>
      </w:tabs>
      <w:bidi w:val="0"/>
      <w:jc w:val="right"/>
      <w:rPr>
        <w:rFonts w:ascii="Calibri" w:hAnsi="Calibri" w:eastAsia="Calibri" w:cs="Calibri"/>
        <w:color w:val="000000"/>
        <w:sz w:val="20"/>
        <w:szCs w:val="20"/>
        <w:lang w:val="ar-SA"/>
      </w:rPr>
    </w:pPr>
    <w:r>
      <w:rPr>
        <w:rFonts w:eastAsia="Calibri" w:cs="Calibri" w:ascii="Calibri" w:hAnsi="Calibri"/>
        <w:color w:val="000000"/>
        <w:sz w:val="20"/>
        <w:szCs w:val="20"/>
        <w:lang w:val="ar-SA"/>
      </w:rPr>
    </w:r>
  </w:p>
</w:hdr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en-C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en-CA" w:eastAsia="zh-CN" w:bidi="hi-IN"/>
    </w:rPr>
  </w:style>
  <w:style w:type="character" w:styleId="FootnoteSymbol">
    <w:name w:val="Footnote_Symbol"/>
    <w:qFormat/>
    <w:rPr>
      <w:vertAlign w:val="superscript"/>
    </w:rPr>
  </w:style>
  <w:style w:type="character" w:styleId="EndnoteSymbol">
    <w:name w:val="Endnote_Symbol"/>
    <w:qFormat/>
    <w:rPr>
      <w:vertAlign w:val="superscript"/>
    </w:rPr>
  </w:style>
  <w:style w:type="character" w:styleId="Footnoteanchor">
    <w:name w:val="Footnote_anchor"/>
    <w:qFormat/>
    <w:rPr>
      <w:vertAlign w:val="superscript"/>
    </w:rPr>
  </w:style>
  <w:style w:type="character" w:styleId="Endnoteanchor">
    <w:name w:val="Endnote_anchor"/>
    <w:qFormat/>
    <w:rPr>
      <w:vertAlign w:val="superscript"/>
    </w:rPr>
  </w:style>
  <w:style w:type="character" w:styleId="FootnoteAnchor1">
    <w:name w:val="Footnote Anchor"/>
    <w:qFormat/>
    <w:rPr>
      <w:vertAlign w:val="superscript"/>
    </w:rPr>
  </w:style>
  <w:style w:type="character" w:styleId="EndnoteAnchor1">
    <w:name w:val="Endnote Anchor"/>
    <w:qFormat/>
    <w:rPr>
      <w:vertAlign w:val="superscript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/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/>
    <w:rPr/>
  </w:style>
  <w:style w:type="paragraph" w:styleId="Index">
    <w:name w:val="Index"/>
    <w:basedOn w:val="Normal"/>
    <w:qFormat/>
    <w:pPr/>
    <w:rPr/>
  </w:style>
  <w:style w:type="paragraph" w:styleId="TableContents">
    <w:name w:val="Table Contents"/>
    <w:basedOn w:val="TextBody"/>
    <w:qFormat/>
    <w:pPr/>
    <w:rPr/>
  </w:style>
  <w:style w:type="paragraph" w:styleId="TableHeading">
    <w:name w:val="Table Heading"/>
    <w:basedOn w:val="TableContents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/>
    <w:rPr/>
  </w:style>
  <w:style w:type="paragraph" w:styleId="Footer">
    <w:name w:val="Footer"/>
    <w:basedOn w:val="Normal"/>
    <w:pPr/>
    <w:rPr/>
  </w:style>
  <w:style w:type="paragraph" w:styleId="Footnote">
    <w:name w:val="Footnote Text"/>
    <w:basedOn w:val="Normal"/>
    <w:pPr/>
    <w:rPr/>
  </w:style>
  <w:style w:type="paragraph" w:styleId="Endnote">
    <w:name w:val="Endnote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LibreOffice/7.3.7.2$Linux_X86_64 LibreOffice_project/30$Build-2</Application>
  <AppVersion>15.0000</AppVersion>
  <Pages>1</Pages>
  <Words>88</Words>
  <Characters>541</Characters>
  <CharactersWithSpaces>630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en-CA</dc:language>
  <cp:lastModifiedBy/>
  <dcterms:modified xsi:type="dcterms:W3CDTF">2025-06-21T20:40:14Z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